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0F" w:rsidRDefault="00676E0F" w:rsidP="00676E0F">
      <w:pPr>
        <w:spacing w:after="14" w:line="249" w:lineRule="auto"/>
        <w:ind w:left="-5" w:right="1008" w:hanging="10"/>
        <w:rPr>
          <w:rFonts w:ascii="Arial" w:eastAsia="Arial" w:hAnsi="Arial" w:cs="Arial"/>
          <w:b/>
          <w:sz w:val="28"/>
        </w:rPr>
      </w:pPr>
      <w:r w:rsidRPr="00676E0F">
        <w:rPr>
          <w:rFonts w:ascii="Arial" w:eastAsia="Arial" w:hAnsi="Arial" w:cs="Arial"/>
          <w:b/>
          <w:color w:val="2E74B5" w:themeColor="accent1" w:themeShade="BF"/>
          <w:sz w:val="28"/>
        </w:rPr>
        <w:t>_________________________________________________</w:t>
      </w:r>
    </w:p>
    <w:p w:rsidR="00676E0F" w:rsidRDefault="00676E0F" w:rsidP="00676E0F">
      <w:pPr>
        <w:spacing w:after="14" w:line="249" w:lineRule="auto"/>
        <w:ind w:left="-5" w:right="1008" w:hanging="10"/>
        <w:jc w:val="center"/>
        <w:rPr>
          <w:rFonts w:ascii="Arial" w:eastAsia="Arial" w:hAnsi="Arial" w:cs="Arial"/>
          <w:b/>
          <w:sz w:val="28"/>
        </w:rPr>
      </w:pPr>
    </w:p>
    <w:p w:rsidR="00676E0F" w:rsidRDefault="00676E0F" w:rsidP="0082367D">
      <w:pPr>
        <w:spacing w:after="14" w:line="249" w:lineRule="auto"/>
        <w:ind w:left="-5" w:right="1008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Bilan des activités de la Commission d’évaluation</w:t>
      </w:r>
    </w:p>
    <w:p w:rsidR="0082367D" w:rsidRPr="0082367D" w:rsidRDefault="00676E0F" w:rsidP="0082367D">
      <w:pPr>
        <w:spacing w:after="5" w:line="249" w:lineRule="auto"/>
        <w:ind w:left="10" w:right="94" w:hanging="10"/>
        <w:jc w:val="center"/>
        <w:rPr>
          <w:rFonts w:ascii="Arial" w:hAnsi="Arial" w:cs="Arial"/>
        </w:rPr>
      </w:pPr>
      <w:r w:rsidRPr="0082367D">
        <w:rPr>
          <w:rFonts w:ascii="Arial" w:eastAsia="Arial" w:hAnsi="Arial" w:cs="Arial"/>
          <w:sz w:val="24"/>
        </w:rPr>
        <w:t>(</w:t>
      </w:r>
      <w:r w:rsidR="0082367D" w:rsidRPr="0082367D">
        <w:rPr>
          <w:rFonts w:ascii="Arial" w:eastAsia="Comic Sans MS" w:hAnsi="Arial" w:cs="Arial"/>
          <w:sz w:val="24"/>
        </w:rPr>
        <w:t>Février 2006 à Septembre 2006)</w:t>
      </w:r>
    </w:p>
    <w:p w:rsidR="0082367D" w:rsidRPr="0082367D" w:rsidRDefault="0082367D" w:rsidP="00676E0F">
      <w:pPr>
        <w:spacing w:after="14" w:line="249" w:lineRule="auto"/>
        <w:ind w:left="-5" w:right="1008" w:hanging="10"/>
        <w:jc w:val="center"/>
        <w:rPr>
          <w:rFonts w:asciiTheme="majorHAnsi" w:hAnsiTheme="majorHAnsi"/>
          <w:sz w:val="24"/>
        </w:rPr>
      </w:pPr>
    </w:p>
    <w:p w:rsidR="0082367D" w:rsidRPr="0082367D" w:rsidRDefault="0082367D" w:rsidP="0082367D">
      <w:pPr>
        <w:spacing w:after="10" w:line="249" w:lineRule="auto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Bilan des activités de la Commission d’évaluation : </w:t>
      </w:r>
    </w:p>
    <w:p w:rsidR="0082367D" w:rsidRPr="0082367D" w:rsidRDefault="0082367D" w:rsidP="0082367D">
      <w:pPr>
        <w:spacing w:after="23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 </w:t>
      </w:r>
    </w:p>
    <w:p w:rsidR="0082367D" w:rsidRPr="0082367D" w:rsidRDefault="0082367D" w:rsidP="0082367D">
      <w:pPr>
        <w:numPr>
          <w:ilvl w:val="0"/>
          <w:numId w:val="1"/>
        </w:numPr>
        <w:spacing w:after="5" w:line="249" w:lineRule="auto"/>
        <w:ind w:right="94" w:hanging="36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Février 2006 : Visite préparatoire à une évaluation à Montpellier </w:t>
      </w:r>
    </w:p>
    <w:p w:rsidR="0082367D" w:rsidRPr="0082367D" w:rsidRDefault="0082367D" w:rsidP="0082367D">
      <w:pPr>
        <w:numPr>
          <w:ilvl w:val="1"/>
          <w:numId w:val="1"/>
        </w:numPr>
        <w:spacing w:after="5" w:line="249" w:lineRule="auto"/>
        <w:ind w:right="94" w:hanging="346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Demenge et C. Mailhot) </w:t>
      </w:r>
    </w:p>
    <w:p w:rsidR="0082367D" w:rsidRPr="0082367D" w:rsidRDefault="0082367D" w:rsidP="0082367D">
      <w:pPr>
        <w:spacing w:after="10" w:line="249" w:lineRule="auto"/>
        <w:ind w:left="703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Rencontre des membres de l’équipe décanale, rencontre des enseignants, rencontre des étudiants, rencontre de la présidente et du vice-président. </w:t>
      </w:r>
    </w:p>
    <w:p w:rsidR="0082367D" w:rsidRPr="0082367D" w:rsidRDefault="0082367D" w:rsidP="0082367D">
      <w:pPr>
        <w:spacing w:after="10" w:line="249" w:lineRule="auto"/>
        <w:ind w:left="703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Responsable interne  de l’évaluation : L. Vian </w:t>
      </w:r>
    </w:p>
    <w:p w:rsidR="0082367D" w:rsidRPr="0082367D" w:rsidRDefault="0082367D" w:rsidP="0082367D">
      <w:pPr>
        <w:spacing w:after="5" w:line="249" w:lineRule="auto"/>
        <w:ind w:left="718" w:right="94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Date proposée pour la visite : février ou mars 2007 </w:t>
      </w:r>
    </w:p>
    <w:p w:rsidR="0082367D" w:rsidRPr="0082367D" w:rsidRDefault="0082367D" w:rsidP="0082367D">
      <w:pPr>
        <w:spacing w:after="23"/>
        <w:ind w:left="708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 </w:t>
      </w:r>
    </w:p>
    <w:p w:rsidR="0082367D" w:rsidRPr="0082367D" w:rsidRDefault="0082367D" w:rsidP="0082367D">
      <w:pPr>
        <w:numPr>
          <w:ilvl w:val="0"/>
          <w:numId w:val="1"/>
        </w:numPr>
        <w:spacing w:after="10" w:line="249" w:lineRule="auto"/>
        <w:ind w:right="94" w:hanging="36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Mai 2006 : Visite d’évaluation à Dakar </w:t>
      </w:r>
    </w:p>
    <w:p w:rsidR="0082367D" w:rsidRPr="0082367D" w:rsidRDefault="0082367D" w:rsidP="0082367D">
      <w:pPr>
        <w:numPr>
          <w:ilvl w:val="1"/>
          <w:numId w:val="1"/>
        </w:numPr>
        <w:spacing w:after="10" w:line="249" w:lineRule="auto"/>
        <w:ind w:right="94" w:hanging="346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Demenge, A. Malan, C. Mailhot) </w:t>
      </w:r>
    </w:p>
    <w:p w:rsidR="0082367D" w:rsidRPr="0082367D" w:rsidRDefault="0082367D" w:rsidP="0082367D">
      <w:pPr>
        <w:spacing w:after="5" w:line="249" w:lineRule="auto"/>
        <w:ind w:left="718" w:right="94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Visite effectuée conjointement avec la CIDMEF puisqu’il s’agit d’une Faculté mixte de médecine et de pharmacie : gestion des agendas plus complexe mais collaboration des 2 groupes très intéressante. Visite du jeudi au mardi : permet de préparer le rapport verbal au recteur, le dimanche. </w:t>
      </w:r>
    </w:p>
    <w:p w:rsidR="0082367D" w:rsidRPr="0082367D" w:rsidRDefault="0082367D" w:rsidP="0082367D">
      <w:pPr>
        <w:spacing w:after="10" w:line="249" w:lineRule="auto"/>
        <w:ind w:left="703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Rencontre de l’équipe décanale, des professeurs, des étudiants, des représentants de l’Ordre; visite des locaux et des lieux de stage. Rapport préliminaire transmis au doyen et au recteur; rapport final presque terminé. </w:t>
      </w:r>
    </w:p>
    <w:p w:rsidR="0082367D" w:rsidRPr="0082367D" w:rsidRDefault="0082367D" w:rsidP="0082367D">
      <w:pPr>
        <w:spacing w:after="23"/>
        <w:ind w:left="708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 </w:t>
      </w:r>
    </w:p>
    <w:p w:rsidR="0082367D" w:rsidRPr="0082367D" w:rsidRDefault="0082367D" w:rsidP="0082367D">
      <w:pPr>
        <w:numPr>
          <w:ilvl w:val="0"/>
          <w:numId w:val="1"/>
        </w:numPr>
        <w:spacing w:after="37" w:line="249" w:lineRule="auto"/>
        <w:ind w:right="94" w:hanging="36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Septembre 2006 : Visite préparatoire à une évaluation à Cluj </w:t>
      </w:r>
    </w:p>
    <w:p w:rsidR="0082367D" w:rsidRPr="0082367D" w:rsidRDefault="0082367D" w:rsidP="0082367D">
      <w:pPr>
        <w:spacing w:after="5" w:line="249" w:lineRule="auto"/>
        <w:ind w:left="1075" w:right="94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>(A.</w:t>
      </w:r>
      <w:r w:rsidRPr="0082367D">
        <w:rPr>
          <w:rFonts w:asciiTheme="majorHAnsi" w:eastAsia="Arial" w:hAnsiTheme="majorHAnsi" w:cs="Arial"/>
          <w:sz w:val="28"/>
        </w:rPr>
        <w:t xml:space="preserve"> </w:t>
      </w:r>
      <w:r w:rsidRPr="0082367D">
        <w:rPr>
          <w:rFonts w:asciiTheme="majorHAnsi" w:eastAsia="Comic Sans MS" w:hAnsiTheme="majorHAnsi" w:cs="Comic Sans MS"/>
          <w:sz w:val="28"/>
        </w:rPr>
        <w:t xml:space="preserve">Pineau et C. Mailhot) </w:t>
      </w:r>
    </w:p>
    <w:p w:rsidR="0082367D" w:rsidRPr="0082367D" w:rsidRDefault="0082367D" w:rsidP="0082367D">
      <w:pPr>
        <w:spacing w:after="10" w:line="249" w:lineRule="auto"/>
        <w:rPr>
          <w:rFonts w:asciiTheme="majorHAnsi" w:eastAsia="Comic Sans MS" w:hAnsiTheme="majorHAnsi" w:cs="Comic Sans MS"/>
          <w:sz w:val="28"/>
        </w:rPr>
      </w:pPr>
    </w:p>
    <w:p w:rsidR="0082367D" w:rsidRPr="0082367D" w:rsidRDefault="0082367D" w:rsidP="0082367D">
      <w:pPr>
        <w:spacing w:after="10" w:line="249" w:lineRule="auto"/>
        <w:ind w:left="703" w:hanging="10"/>
        <w:rPr>
          <w:rFonts w:asciiTheme="majorHAnsi" w:eastAsia="Comic Sans MS" w:hAnsiTheme="majorHAnsi" w:cs="Comic Sans MS"/>
          <w:sz w:val="28"/>
        </w:rPr>
      </w:pPr>
    </w:p>
    <w:p w:rsidR="0082367D" w:rsidRPr="0082367D" w:rsidRDefault="0082367D" w:rsidP="0082367D">
      <w:pPr>
        <w:spacing w:after="10" w:line="249" w:lineRule="auto"/>
        <w:ind w:left="703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Rencontre des membres de l’équipe décanale, rencontre des enseignants, rencontre des étudiants, rencontre du recteur. Responsables de l’évaluation : Brendusha XXX et Ofelia Crisan </w:t>
      </w:r>
    </w:p>
    <w:p w:rsidR="0082367D" w:rsidRPr="0082367D" w:rsidRDefault="0082367D" w:rsidP="0082367D">
      <w:pPr>
        <w:spacing w:after="5" w:line="249" w:lineRule="auto"/>
        <w:ind w:left="718" w:right="94" w:hanging="10"/>
        <w:rPr>
          <w:rFonts w:asciiTheme="majorHAnsi" w:hAnsiTheme="majorHAnsi"/>
          <w:sz w:val="24"/>
        </w:rPr>
      </w:pPr>
      <w:r w:rsidRPr="0082367D">
        <w:rPr>
          <w:rFonts w:asciiTheme="majorHAnsi" w:eastAsia="Comic Sans MS" w:hAnsiTheme="majorHAnsi" w:cs="Comic Sans MS"/>
          <w:sz w:val="28"/>
        </w:rPr>
        <w:t xml:space="preserve">Date proposée pour la visite : septembre 2007 (à confirmer) </w:t>
      </w:r>
    </w:p>
    <w:p w:rsidR="0082367D" w:rsidRDefault="0082367D" w:rsidP="0082367D">
      <w:pPr>
        <w:spacing w:after="0"/>
        <w:ind w:left="708"/>
      </w:pPr>
      <w:r>
        <w:rPr>
          <w:rFonts w:ascii="Comic Sans MS" w:eastAsia="Comic Sans MS" w:hAnsi="Comic Sans MS" w:cs="Comic Sans MS"/>
          <w:sz w:val="24"/>
        </w:rPr>
        <w:t xml:space="preserve"> </w:t>
      </w:r>
      <w:bookmarkStart w:id="0" w:name="_GoBack"/>
      <w:bookmarkEnd w:id="0"/>
    </w:p>
    <w:sectPr w:rsidR="0082367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E0" w:rsidRDefault="006F30E0" w:rsidP="00676E0F">
      <w:pPr>
        <w:spacing w:after="0" w:line="240" w:lineRule="auto"/>
      </w:pPr>
      <w:r>
        <w:separator/>
      </w:r>
    </w:p>
  </w:endnote>
  <w:endnote w:type="continuationSeparator" w:id="0">
    <w:p w:rsidR="006F30E0" w:rsidRDefault="006F30E0" w:rsidP="0067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E0" w:rsidRDefault="006F30E0" w:rsidP="00676E0F">
      <w:pPr>
        <w:spacing w:after="0" w:line="240" w:lineRule="auto"/>
      </w:pPr>
      <w:r>
        <w:separator/>
      </w:r>
    </w:p>
  </w:footnote>
  <w:footnote w:type="continuationSeparator" w:id="0">
    <w:p w:rsidR="006F30E0" w:rsidRDefault="006F30E0" w:rsidP="0067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41" w:rsidRDefault="00731C41" w:rsidP="00731C41">
    <w:pPr>
      <w:spacing w:after="14" w:line="247" w:lineRule="auto"/>
      <w:ind w:left="1416" w:right="1008"/>
      <w:rPr>
        <w:rFonts w:asciiTheme="minorHAnsi" w:hAnsiTheme="minorHAnsi" w:cs="Times New Roman"/>
        <w:color w:val="70AD76"/>
        <w:sz w:val="24"/>
        <w:szCs w:val="27"/>
        <w:shd w:val="clear" w:color="auto" w:fill="FFFFFF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5C6B245C" wp14:editId="155EB9E3">
          <wp:simplePos x="0" y="0"/>
          <wp:positionH relativeFrom="column">
            <wp:posOffset>-666619</wp:posOffset>
          </wp:positionH>
          <wp:positionV relativeFrom="paragraph">
            <wp:posOffset>-280436</wp:posOffset>
          </wp:positionV>
          <wp:extent cx="1423382" cy="645090"/>
          <wp:effectExtent l="0" t="0" r="571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382" cy="645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Times New Roman"/>
        <w:color w:val="70AD76"/>
        <w:sz w:val="24"/>
        <w:szCs w:val="27"/>
        <w:shd w:val="clear" w:color="auto" w:fill="FFFFFF"/>
      </w:rPr>
      <w:t xml:space="preserve">Conférence Internationale des Doyens </w:t>
    </w:r>
    <w:r>
      <w:rPr>
        <w:rFonts w:asciiTheme="minorHAnsi" w:hAnsiTheme="minorHAnsi" w:cs="Times New Roman"/>
        <w:color w:val="70AD76"/>
        <w:sz w:val="24"/>
        <w:szCs w:val="27"/>
        <w:shd w:val="clear" w:color="auto" w:fill="FFFFFF"/>
      </w:rPr>
      <w:br/>
      <w:t>des Facultés de Pharmacie d'Expression Française</w:t>
    </w:r>
  </w:p>
  <w:p w:rsidR="00676E0F" w:rsidRPr="00731C41" w:rsidRDefault="00676E0F" w:rsidP="00731C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131CA"/>
    <w:multiLevelType w:val="hybridMultilevel"/>
    <w:tmpl w:val="AFBEC102"/>
    <w:lvl w:ilvl="0" w:tplc="03345A2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E58FC">
      <w:start w:val="16"/>
      <w:numFmt w:val="upperLetter"/>
      <w:lvlText w:val="(%2."/>
      <w:lvlJc w:val="left"/>
      <w:pPr>
        <w:ind w:left="105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BEBA40">
      <w:start w:val="1"/>
      <w:numFmt w:val="lowerRoman"/>
      <w:lvlText w:val="%3"/>
      <w:lvlJc w:val="left"/>
      <w:pPr>
        <w:ind w:left="17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A135C">
      <w:start w:val="1"/>
      <w:numFmt w:val="decimal"/>
      <w:lvlText w:val="%4"/>
      <w:lvlJc w:val="left"/>
      <w:pPr>
        <w:ind w:left="25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C10">
      <w:start w:val="1"/>
      <w:numFmt w:val="lowerLetter"/>
      <w:lvlText w:val="%5"/>
      <w:lvlJc w:val="left"/>
      <w:pPr>
        <w:ind w:left="3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B8B622">
      <w:start w:val="1"/>
      <w:numFmt w:val="lowerRoman"/>
      <w:lvlText w:val="%6"/>
      <w:lvlJc w:val="left"/>
      <w:pPr>
        <w:ind w:left="39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C99B6">
      <w:start w:val="1"/>
      <w:numFmt w:val="decimal"/>
      <w:lvlText w:val="%7"/>
      <w:lvlJc w:val="left"/>
      <w:pPr>
        <w:ind w:left="46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4CED8E">
      <w:start w:val="1"/>
      <w:numFmt w:val="lowerLetter"/>
      <w:lvlText w:val="%8"/>
      <w:lvlJc w:val="left"/>
      <w:pPr>
        <w:ind w:left="53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691A">
      <w:start w:val="1"/>
      <w:numFmt w:val="lowerRoman"/>
      <w:lvlText w:val="%9"/>
      <w:lvlJc w:val="left"/>
      <w:pPr>
        <w:ind w:left="61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0F"/>
    <w:rsid w:val="000D5406"/>
    <w:rsid w:val="001C22FF"/>
    <w:rsid w:val="001D7E6C"/>
    <w:rsid w:val="003855F8"/>
    <w:rsid w:val="003C3CD4"/>
    <w:rsid w:val="00524A54"/>
    <w:rsid w:val="00576AD2"/>
    <w:rsid w:val="005E1534"/>
    <w:rsid w:val="005E454D"/>
    <w:rsid w:val="0062270C"/>
    <w:rsid w:val="00676E0F"/>
    <w:rsid w:val="006F30E0"/>
    <w:rsid w:val="00731C41"/>
    <w:rsid w:val="0082367D"/>
    <w:rsid w:val="008403B9"/>
    <w:rsid w:val="00A5668F"/>
    <w:rsid w:val="00A65A0E"/>
    <w:rsid w:val="00C22EA2"/>
    <w:rsid w:val="00C30544"/>
    <w:rsid w:val="00C55CBE"/>
    <w:rsid w:val="00E06EBF"/>
    <w:rsid w:val="00E80611"/>
    <w:rsid w:val="00E966EE"/>
    <w:rsid w:val="00E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473F5-69F3-4276-BD61-68AD96C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E0F"/>
    <w:rPr>
      <w:rFonts w:ascii="Calibri" w:eastAsia="Calibri" w:hAnsi="Calibri" w:cs="Calibri"/>
      <w:color w:val="00000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6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6E0F"/>
    <w:rPr>
      <w:rFonts w:ascii="Calibri" w:eastAsia="Calibri" w:hAnsi="Calibri" w:cs="Calibri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76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6E0F"/>
    <w:rPr>
      <w:rFonts w:ascii="Calibri" w:eastAsia="Calibri" w:hAnsi="Calibri" w:cs="Calibri"/>
      <w:color w:val="00000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 Guilmain Laurence</dc:creator>
  <cp:lastModifiedBy>Charpiot</cp:lastModifiedBy>
  <cp:revision>4</cp:revision>
  <dcterms:created xsi:type="dcterms:W3CDTF">2016-02-14T21:07:00Z</dcterms:created>
  <dcterms:modified xsi:type="dcterms:W3CDTF">2016-02-26T15:51:00Z</dcterms:modified>
</cp:coreProperties>
</file>